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beforeLines="200" w:after="240" w:afterLines="100" w:line="360" w:lineRule="auto"/>
        <w:jc w:val="center"/>
        <w:rPr>
          <w:rFonts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  <w:lang w:val="en-US" w:eastAsia="zh-CN"/>
        </w:rPr>
        <w:t>福建农信2022年春季招聘面试系统</w:t>
      </w:r>
      <w:bookmarkStart w:id="0" w:name="_GoBack"/>
      <w:bookmarkEnd w:id="0"/>
      <w:r>
        <w:rPr>
          <w:rFonts w:hint="eastAsia" w:ascii="微软雅黑" w:hAnsi="微软雅黑" w:eastAsia="微软雅黑"/>
          <w:b/>
          <w:bCs/>
          <w:sz w:val="40"/>
          <w:szCs w:val="40"/>
        </w:rPr>
        <w:t>使用说明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硬件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 或 笔记本电脑 或 Surface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平板电脑 或 苹果笔记本。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操作系统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M</w:t>
      </w:r>
      <w:r>
        <w:rPr>
          <w:rFonts w:hint="eastAsia" w:ascii="微软雅黑" w:hAnsi="微软雅黑" w:eastAsia="微软雅黑"/>
        </w:rPr>
        <w:t>ac</w:t>
      </w:r>
      <w:r>
        <w:rPr>
          <w:rFonts w:ascii="微软雅黑" w:hAnsi="微软雅黑" w:eastAsia="微软雅黑"/>
        </w:rPr>
        <w:t xml:space="preserve"> OS 10.15 </w:t>
      </w:r>
      <w:r>
        <w:rPr>
          <w:rFonts w:hint="eastAsia" w:ascii="微软雅黑" w:hAnsi="微软雅黑" w:eastAsia="微软雅黑"/>
        </w:rPr>
        <w:t>及其以上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浏览器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谷歌浏览器（版本 75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及其以上），可以访问此链接下载最新版浏览器：</w:t>
      </w:r>
      <w:r>
        <w:rPr>
          <w:rFonts w:ascii="微软雅黑" w:hAnsi="微软雅黑" w:eastAsia="微软雅黑"/>
        </w:rPr>
        <w:t>https://www.google.c</w:t>
      </w:r>
      <w:r>
        <w:rPr>
          <w:rFonts w:hint="eastAsia" w:ascii="微软雅黑" w:hAnsi="微软雅黑" w:eastAsia="微软雅黑"/>
        </w:rPr>
        <w:t>n</w:t>
      </w:r>
      <w:r>
        <w:rPr>
          <w:rFonts w:ascii="微软雅黑" w:hAnsi="微软雅黑" w:eastAsia="微软雅黑"/>
        </w:rPr>
        <w:t>/chrome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显示器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屏幕可用分辨率至少 1200×600。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网络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能够访问互联网的网络环境，推荐使用有线网络。如果使用 Wi-Fi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环境，需要确保无线信号良好。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网络带宽：打开常用视频网站（如优酷、腾讯视频、爱奇艺等）能正常播放视频。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其他硬件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摄像头，支持外接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麦克风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扬声器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手机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一台安装有微信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7.0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及其以上的智能手机，并能上网。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面试时，摄像头需要能够拍摄到候选人本人，需要确保前置摄像头可用。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尽可能不要使用蓝牙耳机，推荐使用有线耳机。如果使用蓝牙耳机参加面试，需要确保蓝牙耳机电量充足，连接稳定。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请不要使用外置扬声器（如外接喇叭），使用外置扬声器可能产生回声，影响面试。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在屏幕分辨率达标的情况下，如果无法正常显示网站内容，请检查显示缩放是否设置超过 100%。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如果在苹果笔记本上安装 Windows，扬声器、麦克风 和/或 摄像头可能会出现不兼容的情况，请务必确保摄像头、麦克风和扬声器可用，并在面试前完成设备调试。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手机将用于副视角架设，请确保有充足的电量，并能上网。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视频面试需要开启摄像头、麦克风和扬声器，在面试前应当做好调试准备工作。面试系统提供相应的设备调试环境，候选人登录面试系统即可进行设备调试。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45155" cy="539750"/>
            <wp:effectExtent l="19050" t="19050" r="1714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5498" cy="54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35630" cy="1461770"/>
            <wp:effectExtent l="19050" t="19050" r="26670" b="241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716" cy="147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54580" cy="2714625"/>
            <wp:effectExtent l="19050" t="19050" r="2667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7369" cy="271739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24125" cy="2921000"/>
            <wp:effectExtent l="19050" t="19050" r="9525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827020" cy="1066800"/>
            <wp:effectExtent l="19050" t="19050" r="1143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28950" cy="1693545"/>
            <wp:effectExtent l="19050" t="19050" r="19050" b="209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05" cy="1702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457450" cy="2847340"/>
            <wp:effectExtent l="19050" t="19050" r="1905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1707" cy="28527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1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11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11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相关证件，如中国居民身份证（适用于中国居民）、港澳居民来往内地通行证（适用于中国香港特别行政区或澳门特别行政区）、台湾居民来往大陆通行证（中国台湾地区）、其他。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hint="eastAsia"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31825"/>
            <wp:effectExtent l="38100" t="19050" r="49530" b="34925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候选人需要使用谷歌浏览器登录，面试地址由主办方在面试前告知。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实名认证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考生首次进入面试系统，需要上传本人证件并做实人认证。实名认证分为四个步骤，如下图所示。</w:t>
      </w:r>
    </w:p>
    <w:p>
      <w:pPr>
        <w:pStyle w:val="19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考生需要使用本人手机打开微信 7.0（及以上），通过“扫一扫”功能扫描页面中显示的二维码。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95925" cy="25812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扫描成功后将打开上传证件的界面，如下图所示。在证件上传界面，根据提示上传本人有效证件，全部上传后点击“下一步”按钮。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778000" cy="2914650"/>
            <wp:effectExtent l="19050" t="19050" r="12700" b="19050"/>
            <wp:docPr id="17" name="Picture 1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creensh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1251" cy="291942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完成证件上传后，需要进行人脸核验，请根据提示进行人脸核验。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94840" cy="2879725"/>
            <wp:effectExtent l="19050" t="19050" r="10160" b="15875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5255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：某些型号的手机在拍摄时会将照片旋转 90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度，这可能会导致核验失败。此时，可以点击“旋转照片”按钮将照片旋转到正常方向后再进行核验。</w:t>
      </w:r>
    </w:p>
    <w:p>
      <w:pPr>
        <w:pStyle w:val="19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人脸核验通过后，将显示如下图所示界面。</w:t>
      </w:r>
    </w:p>
    <w:p>
      <w:pPr>
        <w:spacing w:after="0" w:line="360" w:lineRule="auto"/>
        <w:jc w:val="center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66925" cy="2559685"/>
            <wp:effectExtent l="19050" t="19050" r="9525" b="12065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8913" cy="256270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候选人在实名认证后，将看到“我的面试”列表。在此列表中将显示所有我最近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天内所有的面试。通常情况下，候选人只会看到一场面试，</w:t>
      </w:r>
      <w:r>
        <w:rPr>
          <w:rFonts w:hint="eastAsia" w:ascii="微软雅黑" w:hAnsi="微软雅黑" w:eastAsia="微软雅黑"/>
          <w:color w:val="FF0000"/>
        </w:rPr>
        <w:t>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11270" cy="2879725"/>
            <wp:effectExtent l="19050" t="19050" r="1778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176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进入面试，在面试步骤页面上可以看到“确认事项”，在确认事项中可以查看到对副视角手机设备的要求。</w:t>
      </w:r>
    </w:p>
    <w:p>
      <w:pPr>
        <w:jc w:val="center"/>
        <w:rPr>
          <w:rFonts w:ascii="微软雅黑" w:hAnsi="微软雅黑" w:eastAsia="微软雅黑"/>
          <w:b/>
          <w:bCs/>
        </w:rPr>
      </w:pPr>
      <w:r>
        <w:drawing>
          <wp:inline distT="0" distB="0" distL="0" distR="0">
            <wp:extent cx="4471670" cy="2159635"/>
            <wp:effectExtent l="19050" t="19050" r="24130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rcRect t="4176" r="1042"/>
                    <a:stretch>
                      <a:fillRect/>
                    </a:stretch>
                  </pic:blipFill>
                  <pic:spPr>
                    <a:xfrm>
                      <a:off x="0" y="0"/>
                      <a:ext cx="4471671" cy="216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r>
        <w:rPr>
          <w:rFonts w:hint="eastAsia" w:ascii="微软雅黑" w:hAnsi="微软雅黑" w:eastAsia="微软雅黑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.10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</w:t>
      </w:r>
      <w:r>
        <w:rPr>
          <w:rFonts w:hint="eastAsia" w:ascii="微软雅黑" w:hAnsi="微软雅黑" w:eastAsia="微软雅黑"/>
          <w:color w:val="FF0000"/>
        </w:rPr>
        <w:t>提前开启副视角</w:t>
      </w:r>
      <w:r>
        <w:rPr>
          <w:rFonts w:hint="eastAsia" w:ascii="微软雅黑" w:hAnsi="微软雅黑" w:eastAsia="微软雅黑"/>
        </w:rPr>
        <w:t>。在面试步骤页面上会引导考生开启副视角。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需要特别注意是，通常情况下，在面试过程中考生不应当使用该手机。同时，手机应当按如下图所示进行摆放（</w:t>
      </w:r>
      <w:r>
        <w:rPr>
          <w:rFonts w:hint="eastAsia" w:ascii="微软雅黑" w:hAnsi="微软雅黑" w:eastAsia="微软雅黑"/>
          <w:color w:val="FF0000"/>
        </w:rPr>
        <w:t>同笔试阶段摆放要求</w:t>
      </w:r>
      <w:r>
        <w:rPr>
          <w:rFonts w:hint="eastAsia" w:ascii="微软雅黑" w:hAnsi="微软雅黑" w:eastAsia="微软雅黑"/>
        </w:rPr>
        <w:t>）。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t xml:space="preserve"> </w:t>
      </w:r>
      <w:r>
        <w:drawing>
          <wp:inline distT="0" distB="0" distL="0" distR="0">
            <wp:extent cx="3038475" cy="2237740"/>
            <wp:effectExtent l="19050" t="19050" r="952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9290" cy="224571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开启后，页面底部的蓝色开启按钮会变成红色的“关闭”按钮，同时页面右上角会显示“监控已开启”。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.2.11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根据页面上显示面试时间（如下图所示），请候选人</w:t>
      </w:r>
      <w:r>
        <w:rPr>
          <w:rFonts w:hint="eastAsia" w:ascii="微软雅黑" w:hAnsi="微软雅黑" w:eastAsia="微软雅黑"/>
          <w:color w:val="FF0000"/>
        </w:rPr>
        <w:t>提前进入面试间等待</w:t>
      </w:r>
      <w:r>
        <w:rPr>
          <w:rFonts w:hint="eastAsia" w:ascii="微软雅黑" w:hAnsi="微软雅黑" w:eastAsia="微软雅黑"/>
        </w:rPr>
        <w:t>。</w:t>
      </w:r>
      <w:r>
        <w:rPr>
          <w:rFonts w:ascii="微软雅黑" w:hAnsi="微软雅黑" w:eastAsia="微软雅黑"/>
        </w:rPr>
        <w:t>进入面试间前，请务必仔细阅读系统提示的“面试规则”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候选人须认真阅读候界面的注意事项，待倒计时结束，候选人点击蓝色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按钮，完成人脸核验后进入作答页。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倒计时结束后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有2分钟</w:t>
      </w:r>
      <w:r>
        <w:rPr>
          <w:rFonts w:ascii="微软雅黑" w:hAnsi="微软雅黑" w:eastAsia="微软雅黑"/>
          <w:color w:val="FF0000"/>
        </w:rPr>
        <w:t>（15</w:t>
      </w:r>
      <w:r>
        <w:rPr>
          <w:rFonts w:hint="eastAsia" w:ascii="微软雅黑" w:hAnsi="微软雅黑" w:eastAsia="微软雅黑"/>
          <w:color w:val="FF0000"/>
        </w:rPr>
        <w:t>:</w:t>
      </w:r>
      <w:r>
        <w:rPr>
          <w:rFonts w:ascii="微软雅黑" w:hAnsi="微软雅黑" w:eastAsia="微软雅黑"/>
          <w:color w:val="FF0000"/>
        </w:rPr>
        <w:t>00:00-15</w:t>
      </w:r>
      <w:r>
        <w:rPr>
          <w:rFonts w:hint="eastAsia" w:ascii="微软雅黑" w:hAnsi="微软雅黑" w:eastAsia="微软雅黑"/>
          <w:color w:val="FF0000"/>
        </w:rPr>
        <w:t>:</w:t>
      </w:r>
      <w:r>
        <w:rPr>
          <w:rFonts w:ascii="微软雅黑" w:hAnsi="微软雅黑" w:eastAsia="微软雅黑"/>
          <w:color w:val="FF0000"/>
        </w:rPr>
        <w:t>01</w:t>
      </w:r>
      <w:r>
        <w:rPr>
          <w:rFonts w:hint="eastAsia" w:ascii="微软雅黑" w:hAnsi="微软雅黑" w:eastAsia="微软雅黑"/>
          <w:color w:val="FF0000"/>
        </w:rPr>
        <w:t>:</w:t>
      </w:r>
      <w:r>
        <w:rPr>
          <w:rFonts w:ascii="微软雅黑" w:hAnsi="微软雅黑" w:eastAsia="微软雅黑"/>
          <w:color w:val="FF0000"/>
        </w:rPr>
        <w:t>59）</w:t>
      </w:r>
      <w:r>
        <w:rPr>
          <w:rFonts w:hint="eastAsia" w:ascii="微软雅黑" w:hAnsi="微软雅黑" w:eastAsia="微软雅黑"/>
        </w:rPr>
        <w:t>的时间允许点击“开始面试”，时间截止则无法开始面试。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3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本次面试共8分钟，前3分钟思考时间倒计时结束后（含3秒倒计时），系统自动进入5分钟的答题环节。考生应从系统展示的3道试题中选择任意2题进行回答，</w:t>
      </w:r>
      <w:r>
        <w:rPr>
          <w:rFonts w:hint="eastAsia" w:ascii="微软雅黑" w:hAnsi="微软雅黑" w:eastAsia="微软雅黑"/>
          <w:color w:val="FF0000"/>
        </w:rPr>
        <w:t>每道试题开始作答前请先说明本题序号，</w:t>
      </w:r>
      <w:r>
        <w:rPr>
          <w:rFonts w:hint="eastAsia" w:ascii="微软雅黑" w:hAnsi="微软雅黑" w:eastAsia="微软雅黑"/>
          <w:b/>
          <w:color w:val="FF0000"/>
          <w:highlight w:val="yellow"/>
        </w:rPr>
        <w:t>2道试题作答内容录制在一段视频中，确认全部回答完毕后再点击“本题作答完毕”</w:t>
      </w:r>
      <w:r>
        <w:rPr>
          <w:rFonts w:hint="eastAsia" w:ascii="微软雅黑" w:hAnsi="微软雅黑" w:eastAsia="微软雅黑"/>
        </w:rPr>
        <w:t>或右上角答题倒计时走完后系统自动结束录制。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170805" cy="2879725"/>
            <wp:effectExtent l="19050" t="19050" r="10795" b="158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71072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回答完毕后，若倒计时还有剩余，候选人可手动点击“本题作答完毕”等待录制的答题结果回收完成后再点击顶部“交卷”，结束面试；若回答过程中，倒计时结束，系统将自动结束答题，结束面试。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132070" cy="2879725"/>
            <wp:effectExtent l="19050" t="19050" r="11430" b="158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3267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面试过程中，如果</w:t>
      </w:r>
      <w:r>
        <w:rPr>
          <w:rFonts w:hint="eastAsia" w:ascii="微软雅黑" w:hAnsi="微软雅黑" w:eastAsia="微软雅黑"/>
          <w:lang w:eastAsia="zh-Hans"/>
        </w:rPr>
        <w:t>因特殊原因导致</w:t>
      </w:r>
      <w:r>
        <w:rPr>
          <w:rFonts w:hint="eastAsia" w:ascii="微软雅黑" w:hAnsi="微软雅黑" w:eastAsia="微软雅黑"/>
        </w:rPr>
        <w:t>退出，可以重新登录并返回面试间（重新登录须做人脸核验）。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14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面试结束，候选人作答结束交卷或作答时间结束将自动退出面试。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128895" cy="2612390"/>
            <wp:effectExtent l="9525" t="9525" r="17780" b="19685"/>
            <wp:docPr id="54" name="图片 54" descr="C:\Users\ATA\Desktop\8da5635472f9406620094108cb9182e.png8da5635472f9406620094108cb91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TA\Desktop\8da5635472f9406620094108cb9182e.png8da5635472f9406620094108cb9182e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499" cy="261239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点击“返回”按钮或</w:t>
      </w:r>
      <w:r>
        <w:rPr>
          <w:rFonts w:hint="eastAsia" w:ascii="微软雅黑" w:hAnsi="微软雅黑" w:eastAsia="微软雅黑"/>
          <w:lang w:val="en-US" w:eastAsia="zh-CN"/>
        </w:rPr>
        <w:t>等待10s后</w:t>
      </w:r>
      <w:r>
        <w:rPr>
          <w:rFonts w:hint="eastAsia" w:ascii="微软雅黑" w:hAnsi="微软雅黑" w:eastAsia="微软雅黑"/>
        </w:rPr>
        <w:t>系统自动结束面试后跳转至</w:t>
      </w:r>
      <w:r>
        <w:rPr>
          <w:rFonts w:hint="eastAsia" w:ascii="微软雅黑" w:hAnsi="微软雅黑" w:eastAsia="微软雅黑"/>
          <w:lang w:val="en-US" w:eastAsia="zh-CN"/>
        </w:rPr>
        <w:t>情绪倾向测评</w:t>
      </w:r>
      <w:r>
        <w:rPr>
          <w:rFonts w:hint="eastAsia" w:ascii="微软雅黑" w:hAnsi="微软雅黑" w:eastAsia="微软雅黑"/>
        </w:rPr>
        <w:t>环节。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760720" cy="29984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节。同时，还需要做好设备调试工作，调试步骤具体参见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节。如果面试时需要实名认证，那还需要准备好相应的证件（如中国居民身份证等）。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1.2.3.2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1.2.3.1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1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857625" cy="2531745"/>
            <wp:effectExtent l="19050" t="19050" r="9525" b="209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97" cy="253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076700" cy="2430145"/>
            <wp:effectExtent l="19050" t="19050" r="19050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049" cy="243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71975" cy="2606040"/>
            <wp:effectExtent l="19050" t="19050" r="9525" b="228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99" cy="260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19</w:t>
      </w:r>
      <w:r>
        <w:rPr>
          <w:rFonts w:hint="eastAsia" w:ascii="微软雅黑" w:hAnsi="微软雅黑" w:eastAsia="微软雅黑"/>
          <w:b/>
          <w:bCs/>
        </w:rPr>
        <w:t>、开启副视角时，禁止使用摄像头和/麦克风了，怎么办？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答：请重新扫描开启副视角的二维码，重新开启后在设置时会再次提示是允许使用摄像头和/或麦克风。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20</w:t>
      </w:r>
      <w:r>
        <w:rPr>
          <w:rFonts w:hint="eastAsia" w:ascii="微软雅黑" w:hAnsi="微软雅黑" w:eastAsia="微软雅黑"/>
          <w:b/>
          <w:bCs/>
        </w:rPr>
        <w:t>、开启副视角时，总是询问是否允许使用摄像头和/麦克风，这个正常吗？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答：这个是正常的，请始终允许，这主要是出于隐私保护的考虑。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21</w:t>
      </w:r>
      <w:r>
        <w:rPr>
          <w:rFonts w:hint="eastAsia" w:ascii="微软雅黑" w:hAnsi="微软雅黑" w:eastAsia="微软雅黑"/>
          <w:b/>
          <w:bCs/>
        </w:rPr>
        <w:t>、开启副视角时，对手机摆放有什么要求？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答：手机应当按如下图所示进行摆放（</w:t>
      </w:r>
      <w:r>
        <w:rPr>
          <w:rFonts w:hint="eastAsia" w:ascii="微软雅黑" w:hAnsi="微软雅黑" w:eastAsia="微软雅黑"/>
          <w:color w:val="FF0000"/>
        </w:rPr>
        <w:t>同笔试阶段摆放要求</w:t>
      </w:r>
      <w:r>
        <w:rPr>
          <w:rFonts w:hint="eastAsia" w:ascii="微软雅黑" w:hAnsi="微软雅黑" w:eastAsia="微软雅黑"/>
        </w:rPr>
        <w:t>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>、面试过程中，副视角中断了，如何在不影响面试的情况下重新开启？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答：在面试过程中，若系统提示副视角未开启，考生不需要退出面试间。在面试间的顶部操作栏中有副视角按钮，根据页面提示即可完成副视角开启和设置。</w:t>
      </w:r>
    </w:p>
    <w:p>
      <w:pPr>
        <w:spacing w:after="0" w:line="360" w:lineRule="auto"/>
        <w:rPr>
          <w:rFonts w:hint="eastAsia" w:ascii="微软雅黑" w:hAnsi="微软雅黑" w:eastAsia="微软雅黑"/>
        </w:rPr>
      </w:pPr>
    </w:p>
    <w:sectPr>
      <w:pgSz w:w="12240" w:h="15840"/>
      <w:pgMar w:top="1134" w:right="1608" w:bottom="1276" w:left="156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47C07"/>
    <w:multiLevelType w:val="multilevel"/>
    <w:tmpl w:val="25847C0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0864A7A"/>
    <w:multiLevelType w:val="multilevel"/>
    <w:tmpl w:val="60864A7A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9726D4D"/>
    <w:multiLevelType w:val="multilevel"/>
    <w:tmpl w:val="79726D4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6"/>
  </w:num>
  <w:num w:numId="5">
    <w:abstractNumId w:val="9"/>
  </w:num>
  <w:num w:numId="6">
    <w:abstractNumId w:val="7"/>
  </w:num>
  <w:num w:numId="7">
    <w:abstractNumId w:val="13"/>
  </w:num>
  <w:num w:numId="8">
    <w:abstractNumId w:val="4"/>
  </w:num>
  <w:num w:numId="9">
    <w:abstractNumId w:val="3"/>
  </w:num>
  <w:num w:numId="10">
    <w:abstractNumId w:val="5"/>
  </w:num>
  <w:num w:numId="11">
    <w:abstractNumId w:val="10"/>
  </w:num>
  <w:num w:numId="12">
    <w:abstractNumId w:val="8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dlNTYzOTgyZWZhMmQyNzIyOWYwN2U1N2EwYzExNmU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77D8"/>
    <w:rsid w:val="00077EA6"/>
    <w:rsid w:val="0008543B"/>
    <w:rsid w:val="00087F37"/>
    <w:rsid w:val="00093A8E"/>
    <w:rsid w:val="00094C44"/>
    <w:rsid w:val="00095272"/>
    <w:rsid w:val="000A3B22"/>
    <w:rsid w:val="000A7A88"/>
    <w:rsid w:val="000A7ECC"/>
    <w:rsid w:val="000B5BAD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A32"/>
    <w:rsid w:val="000E5984"/>
    <w:rsid w:val="000F0307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892"/>
    <w:rsid w:val="001844B2"/>
    <w:rsid w:val="001855EF"/>
    <w:rsid w:val="001879A3"/>
    <w:rsid w:val="001951A5"/>
    <w:rsid w:val="001A7C9C"/>
    <w:rsid w:val="001B14EE"/>
    <w:rsid w:val="001B4B35"/>
    <w:rsid w:val="001C1516"/>
    <w:rsid w:val="001E5719"/>
    <w:rsid w:val="002137CD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6E82"/>
    <w:rsid w:val="002B7F5F"/>
    <w:rsid w:val="002C5BB5"/>
    <w:rsid w:val="002C7217"/>
    <w:rsid w:val="002C729B"/>
    <w:rsid w:val="002E5731"/>
    <w:rsid w:val="002F0E61"/>
    <w:rsid w:val="002F1784"/>
    <w:rsid w:val="00304288"/>
    <w:rsid w:val="00305E4B"/>
    <w:rsid w:val="00307195"/>
    <w:rsid w:val="0030767B"/>
    <w:rsid w:val="003135CD"/>
    <w:rsid w:val="00315099"/>
    <w:rsid w:val="003219AC"/>
    <w:rsid w:val="00322DEB"/>
    <w:rsid w:val="003255BA"/>
    <w:rsid w:val="00325AF7"/>
    <w:rsid w:val="00332463"/>
    <w:rsid w:val="00333722"/>
    <w:rsid w:val="0033398F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2608"/>
    <w:rsid w:val="003642F9"/>
    <w:rsid w:val="00380553"/>
    <w:rsid w:val="003829AF"/>
    <w:rsid w:val="003903A8"/>
    <w:rsid w:val="003954DB"/>
    <w:rsid w:val="003A3097"/>
    <w:rsid w:val="003A748E"/>
    <w:rsid w:val="003B00E6"/>
    <w:rsid w:val="003B029C"/>
    <w:rsid w:val="003B0F06"/>
    <w:rsid w:val="003B13F2"/>
    <w:rsid w:val="003B1A7E"/>
    <w:rsid w:val="003B1B07"/>
    <w:rsid w:val="003B2D25"/>
    <w:rsid w:val="003B714E"/>
    <w:rsid w:val="003C53EC"/>
    <w:rsid w:val="003D7CB8"/>
    <w:rsid w:val="003E15A2"/>
    <w:rsid w:val="003E5592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874F3"/>
    <w:rsid w:val="00491040"/>
    <w:rsid w:val="00494A57"/>
    <w:rsid w:val="004A3122"/>
    <w:rsid w:val="004A76F3"/>
    <w:rsid w:val="004B2B7C"/>
    <w:rsid w:val="004B4ED7"/>
    <w:rsid w:val="004B5520"/>
    <w:rsid w:val="004C6969"/>
    <w:rsid w:val="004C7AC4"/>
    <w:rsid w:val="004D7671"/>
    <w:rsid w:val="004E1B21"/>
    <w:rsid w:val="004E2361"/>
    <w:rsid w:val="004E32D3"/>
    <w:rsid w:val="004F2C84"/>
    <w:rsid w:val="00501A86"/>
    <w:rsid w:val="005023BA"/>
    <w:rsid w:val="00510162"/>
    <w:rsid w:val="00517822"/>
    <w:rsid w:val="005311FF"/>
    <w:rsid w:val="00533DDA"/>
    <w:rsid w:val="00543629"/>
    <w:rsid w:val="005543AD"/>
    <w:rsid w:val="00556EEE"/>
    <w:rsid w:val="0056760E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25D53"/>
    <w:rsid w:val="00630659"/>
    <w:rsid w:val="00632719"/>
    <w:rsid w:val="006346E1"/>
    <w:rsid w:val="00637422"/>
    <w:rsid w:val="00640BD4"/>
    <w:rsid w:val="00647BF0"/>
    <w:rsid w:val="00665C08"/>
    <w:rsid w:val="00666FF1"/>
    <w:rsid w:val="00670DBC"/>
    <w:rsid w:val="0067489A"/>
    <w:rsid w:val="0068583C"/>
    <w:rsid w:val="00692D89"/>
    <w:rsid w:val="006A2E72"/>
    <w:rsid w:val="006A425A"/>
    <w:rsid w:val="006A5EC2"/>
    <w:rsid w:val="006A7839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33C1"/>
    <w:rsid w:val="0077504A"/>
    <w:rsid w:val="007805FE"/>
    <w:rsid w:val="007904F9"/>
    <w:rsid w:val="007A0AF1"/>
    <w:rsid w:val="007A1594"/>
    <w:rsid w:val="007A2558"/>
    <w:rsid w:val="007A3468"/>
    <w:rsid w:val="007A4189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3BBC"/>
    <w:rsid w:val="00845982"/>
    <w:rsid w:val="00845D29"/>
    <w:rsid w:val="00852E46"/>
    <w:rsid w:val="00856AAB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A254E"/>
    <w:rsid w:val="008B328F"/>
    <w:rsid w:val="008C2C92"/>
    <w:rsid w:val="008C40B7"/>
    <w:rsid w:val="008D0576"/>
    <w:rsid w:val="008D248A"/>
    <w:rsid w:val="008D3256"/>
    <w:rsid w:val="008D63F2"/>
    <w:rsid w:val="008F0882"/>
    <w:rsid w:val="008F2329"/>
    <w:rsid w:val="008F280B"/>
    <w:rsid w:val="008F3CE8"/>
    <w:rsid w:val="008F4DB5"/>
    <w:rsid w:val="008F5731"/>
    <w:rsid w:val="008F5CBB"/>
    <w:rsid w:val="00901D53"/>
    <w:rsid w:val="0090485A"/>
    <w:rsid w:val="00913D2A"/>
    <w:rsid w:val="00914744"/>
    <w:rsid w:val="00920C05"/>
    <w:rsid w:val="009213E5"/>
    <w:rsid w:val="00922D2B"/>
    <w:rsid w:val="00923E70"/>
    <w:rsid w:val="009265B3"/>
    <w:rsid w:val="00933E8A"/>
    <w:rsid w:val="00940FF0"/>
    <w:rsid w:val="009421BF"/>
    <w:rsid w:val="009434A7"/>
    <w:rsid w:val="00956C15"/>
    <w:rsid w:val="0095765E"/>
    <w:rsid w:val="009619DE"/>
    <w:rsid w:val="0096330D"/>
    <w:rsid w:val="009633EC"/>
    <w:rsid w:val="00977D8A"/>
    <w:rsid w:val="0098186C"/>
    <w:rsid w:val="009848DE"/>
    <w:rsid w:val="00985309"/>
    <w:rsid w:val="00994471"/>
    <w:rsid w:val="009961E6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B57A4"/>
    <w:rsid w:val="00AC4C21"/>
    <w:rsid w:val="00AC6BF7"/>
    <w:rsid w:val="00AC6F4A"/>
    <w:rsid w:val="00AD1001"/>
    <w:rsid w:val="00AD3854"/>
    <w:rsid w:val="00AD4A1E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94975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07D"/>
    <w:rsid w:val="00C737C9"/>
    <w:rsid w:val="00C7641E"/>
    <w:rsid w:val="00C77FE8"/>
    <w:rsid w:val="00C84B0C"/>
    <w:rsid w:val="00C915A5"/>
    <w:rsid w:val="00CA19E3"/>
    <w:rsid w:val="00CA5952"/>
    <w:rsid w:val="00CB0B23"/>
    <w:rsid w:val="00CC12F5"/>
    <w:rsid w:val="00CC59AF"/>
    <w:rsid w:val="00CC62BE"/>
    <w:rsid w:val="00CC6E97"/>
    <w:rsid w:val="00CD721F"/>
    <w:rsid w:val="00CE666F"/>
    <w:rsid w:val="00CF246A"/>
    <w:rsid w:val="00D15A8A"/>
    <w:rsid w:val="00D1708F"/>
    <w:rsid w:val="00D26FCE"/>
    <w:rsid w:val="00D3013C"/>
    <w:rsid w:val="00D43CB1"/>
    <w:rsid w:val="00D43E50"/>
    <w:rsid w:val="00D44CD6"/>
    <w:rsid w:val="00D50F90"/>
    <w:rsid w:val="00D6037A"/>
    <w:rsid w:val="00D64F75"/>
    <w:rsid w:val="00D70625"/>
    <w:rsid w:val="00D76B10"/>
    <w:rsid w:val="00D91DF3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44B4"/>
    <w:rsid w:val="00E43245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C0F47"/>
    <w:rsid w:val="00EC721D"/>
    <w:rsid w:val="00ED0F17"/>
    <w:rsid w:val="00ED779F"/>
    <w:rsid w:val="00EE2B12"/>
    <w:rsid w:val="00EE344B"/>
    <w:rsid w:val="00EE4300"/>
    <w:rsid w:val="00EF6C6F"/>
    <w:rsid w:val="00F04AB1"/>
    <w:rsid w:val="00F10522"/>
    <w:rsid w:val="00F1108E"/>
    <w:rsid w:val="00F15851"/>
    <w:rsid w:val="00F176CE"/>
    <w:rsid w:val="00F20AC7"/>
    <w:rsid w:val="00F23CC7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C3EFB"/>
    <w:rsid w:val="00FC798A"/>
    <w:rsid w:val="00FD2119"/>
    <w:rsid w:val="00FD4423"/>
    <w:rsid w:val="00FD7F2F"/>
    <w:rsid w:val="00FE75D1"/>
    <w:rsid w:val="00FF5ED6"/>
    <w:rsid w:val="00FF5FE3"/>
    <w:rsid w:val="0E0F47D6"/>
    <w:rsid w:val="1D647F01"/>
    <w:rsid w:val="2DD52E64"/>
    <w:rsid w:val="3CBE631F"/>
    <w:rsid w:val="42DF4F51"/>
    <w:rsid w:val="49612C44"/>
    <w:rsid w:val="7C6D25C1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</w:style>
  <w:style w:type="paragraph" w:styleId="3">
    <w:name w:val="Date"/>
    <w:basedOn w:val="1"/>
    <w:next w:val="1"/>
    <w:link w:val="15"/>
    <w:unhideWhenUsed/>
    <w:qFormat/>
    <w:uiPriority w:val="99"/>
  </w:style>
  <w:style w:type="paragraph" w:styleId="4">
    <w:name w:val="Balloon Text"/>
    <w:basedOn w:val="1"/>
    <w:link w:val="14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annotation subject"/>
    <w:basedOn w:val="2"/>
    <w:next w:val="2"/>
    <w:link w:val="17"/>
    <w:unhideWhenUsed/>
    <w:qFormat/>
    <w:uiPriority w:val="99"/>
    <w:rPr>
      <w:b/>
      <w:bCs/>
    </w:rPr>
  </w:style>
  <w:style w:type="character" w:styleId="10">
    <w:name w:val="annotation reference"/>
    <w:basedOn w:val="9"/>
    <w:unhideWhenUsed/>
    <w:qFormat/>
    <w:uiPriority w:val="99"/>
    <w:rPr>
      <w:sz w:val="21"/>
      <w:szCs w:val="21"/>
    </w:rPr>
  </w:style>
  <w:style w:type="paragraph" w:customStyle="1" w:styleId="11">
    <w:name w:val="列出段落1"/>
    <w:basedOn w:val="1"/>
    <w:qFormat/>
    <w:uiPriority w:val="34"/>
    <w:pPr>
      <w:ind w:left="720"/>
      <w:contextualSpacing/>
    </w:pPr>
  </w:style>
  <w:style w:type="character" w:customStyle="1" w:styleId="12">
    <w:name w:val="页眉 Char"/>
    <w:basedOn w:val="9"/>
    <w:link w:val="6"/>
    <w:qFormat/>
    <w:uiPriority w:val="99"/>
  </w:style>
  <w:style w:type="character" w:customStyle="1" w:styleId="13">
    <w:name w:val="页脚 Char"/>
    <w:basedOn w:val="9"/>
    <w:link w:val="5"/>
    <w:qFormat/>
    <w:uiPriority w:val="99"/>
  </w:style>
  <w:style w:type="character" w:customStyle="1" w:styleId="14">
    <w:name w:val="批注框文本 Char"/>
    <w:basedOn w:val="9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5">
    <w:name w:val="日期 Char"/>
    <w:basedOn w:val="9"/>
    <w:link w:val="3"/>
    <w:semiHidden/>
    <w:qFormat/>
    <w:uiPriority w:val="99"/>
  </w:style>
  <w:style w:type="character" w:customStyle="1" w:styleId="16">
    <w:name w:val="批注文字 Char"/>
    <w:basedOn w:val="9"/>
    <w:link w:val="2"/>
    <w:semiHidden/>
    <w:qFormat/>
    <w:uiPriority w:val="99"/>
  </w:style>
  <w:style w:type="character" w:customStyle="1" w:styleId="17">
    <w:name w:val="批注主题 Char"/>
    <w:basedOn w:val="16"/>
    <w:link w:val="7"/>
    <w:semiHidden/>
    <w:qFormat/>
    <w:uiPriority w:val="99"/>
    <w:rPr>
      <w:b/>
      <w:bCs/>
    </w:rPr>
  </w:style>
  <w:style w:type="paragraph" w:customStyle="1" w:styleId="18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0" Type="http://schemas.openxmlformats.org/officeDocument/2006/relationships/fontTable" Target="fontTable.xml"/><Relationship Id="rId5" Type="http://schemas.openxmlformats.org/officeDocument/2006/relationships/theme" Target="theme/theme1.xml"/><Relationship Id="rId49" Type="http://schemas.openxmlformats.org/officeDocument/2006/relationships/numbering" Target="numbering.xml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jpeg"/><Relationship Id="rId37" Type="http://schemas.openxmlformats.org/officeDocument/2006/relationships/image" Target="media/image27.png"/><Relationship Id="rId36" Type="http://schemas.openxmlformats.org/officeDocument/2006/relationships/image" Target="media/image26.jpe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microsoft.com/office/2007/relationships/diagramDrawing" Target="diagrams/drawing1.xml"/><Relationship Id="rId20" Type="http://schemas.openxmlformats.org/officeDocument/2006/relationships/diagramColors" Target="diagrams/colors1.xml"/><Relationship Id="rId2" Type="http://schemas.openxmlformats.org/officeDocument/2006/relationships/settings" Target="settings.xml"/><Relationship Id="rId19" Type="http://schemas.openxmlformats.org/officeDocument/2006/relationships/diagramQuickStyle" Target="diagrams/quickStyle1.xml"/><Relationship Id="rId18" Type="http://schemas.openxmlformats.org/officeDocument/2006/relationships/diagramLayout" Target="diagrams/layout1.xml"/><Relationship Id="rId17" Type="http://schemas.openxmlformats.org/officeDocument/2006/relationships/diagramData" Target="diagrams/data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登录系统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实名认证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0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9"/>
      <dgm:spPr/>
      <dgm:t>
        <a:bodyPr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9"/>
      <dgm:spPr/>
      <dgm:t>
        <a:bodyPr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10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9"/>
      <dgm:spPr/>
      <dgm:t>
        <a:bodyPr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9"/>
      <dgm:spPr/>
      <dgm:t>
        <a:bodyPr/>
        <a:p>
          <a:endParaRPr lang="zh-CN" altLang="en-US"/>
        </a:p>
      </dgm:t>
    </dgm:pt>
    <dgm:pt modelId="{AD6378F3-59CE-4361-880D-3812DD0992A6}" type="pres">
      <dgm:prSet presAssocID="{A415D393-2FFE-4999-AB49-870B52A69D9E}" presName="node" presStyleLbl="node1" presStyleIdx="2" presStyleCnt="10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F0623F-323D-436D-8307-ED8C9D727AD2}" type="pres">
      <dgm:prSet presAssocID="{37CF1FB4-A0BB-42BE-B418-D44390C4EF15}" presName="sibTrans" presStyleLbl="sibTrans2D1" presStyleIdx="2" presStyleCnt="9"/>
      <dgm:spPr/>
      <dgm:t>
        <a:bodyPr/>
        <a:p>
          <a:endParaRPr lang="zh-CN" altLang="en-US"/>
        </a:p>
      </dgm:t>
    </dgm:pt>
    <dgm:pt modelId="{C4CB492B-704E-457C-9CCC-1314F64C0DB8}" type="pres">
      <dgm:prSet presAssocID="{37CF1FB4-A0BB-42BE-B418-D44390C4EF15}" presName="connectorText" presStyleLbl="sibTrans2D1" presStyleIdx="2" presStyleCnt="9"/>
      <dgm:spPr/>
      <dgm:t>
        <a:bodyPr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3" presStyleCnt="10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3" presStyleCnt="9"/>
      <dgm:spPr/>
      <dgm:t>
        <a:bodyPr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3" presStyleCnt="9"/>
      <dgm:spPr/>
      <dgm:t>
        <a:bodyPr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4" presStyleCnt="10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4" presStyleCnt="9"/>
      <dgm:spPr/>
      <dgm:t>
        <a:bodyPr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4" presStyleCnt="9"/>
      <dgm:spPr/>
      <dgm:t>
        <a:bodyPr/>
        <a:p>
          <a:endParaRPr lang="zh-CN" altLang="en-US"/>
        </a:p>
      </dgm:t>
    </dgm:pt>
    <dgm:pt modelId="{256F4DCD-1889-4881-AF14-04170938AD0E}" type="pres">
      <dgm:prSet presAssocID="{5970A32C-5657-4488-8EBE-78B121F9C754}" presName="node" presStyleLbl="node1" presStyleIdx="5" presStyleCnt="10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E611ED03-C0EB-4B93-B971-64F138F4CBD1}" type="pres">
      <dgm:prSet presAssocID="{48EA0CD1-4A19-462B-AA94-6713576A6673}" presName="sibTrans" presStyleLbl="sibTrans2D1" presStyleIdx="5" presStyleCnt="9"/>
      <dgm:spPr/>
      <dgm:t>
        <a:bodyPr/>
        <a:p>
          <a:endParaRPr lang="zh-CN" altLang="en-US"/>
        </a:p>
      </dgm:t>
    </dgm:pt>
    <dgm:pt modelId="{CA8CC347-67D0-4D63-ABF5-FFFD469978F0}" type="pres">
      <dgm:prSet presAssocID="{48EA0CD1-4A19-462B-AA94-6713576A6673}" presName="connectorText" presStyleLbl="sibTrans2D1" presStyleIdx="5" presStyleCnt="9"/>
      <dgm:spPr/>
      <dgm:t>
        <a:bodyPr/>
        <a:p>
          <a:endParaRPr lang="zh-CN" altLang="en-US"/>
        </a:p>
      </dgm:t>
    </dgm:pt>
    <dgm:pt modelId="{71581A57-2A92-4A6F-B524-BABA1AA2EBB0}" type="pres">
      <dgm:prSet presAssocID="{F8EF8607-5C5B-4169-AC4D-79AF580E6586}" presName="node" presStyleLbl="node1" presStyleIdx="6" presStyleCnt="10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ADA0175-9C5C-4204-968D-14AC9F43E870}" type="pres">
      <dgm:prSet presAssocID="{7934D339-AADD-498A-8BB5-E84A7D7B2BA4}" presName="sibTrans" presStyleLbl="sibTrans2D1" presStyleIdx="6" presStyleCnt="9"/>
      <dgm:spPr/>
      <dgm:t>
        <a:bodyPr/>
        <a:p>
          <a:endParaRPr lang="zh-CN" altLang="en-US"/>
        </a:p>
      </dgm:t>
    </dgm:pt>
    <dgm:pt modelId="{355AAA35-CBAB-4049-B268-EBFCC59935BE}" type="pres">
      <dgm:prSet presAssocID="{7934D339-AADD-498A-8BB5-E84A7D7B2BA4}" presName="connectorText" presStyleLbl="sibTrans2D1" presStyleIdx="6" presStyleCnt="9"/>
      <dgm:spPr/>
      <dgm:t>
        <a:bodyPr/>
        <a:p>
          <a:endParaRPr lang="zh-CN" altLang="en-US"/>
        </a:p>
      </dgm:t>
    </dgm:pt>
    <dgm:pt modelId="{2BC11641-21F3-4475-A939-DF92F6F42307}" type="pres">
      <dgm:prSet presAssocID="{4909CAB4-BB7E-40BA-A00A-32970F677143}" presName="node" presStyleLbl="node1" presStyleIdx="7" presStyleCnt="10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AED585F8-CA68-49F8-ADA9-0E4765998D63}" type="pres">
      <dgm:prSet presAssocID="{96D09D57-325B-4D43-902B-7A675A3E7BC9}" presName="sibTrans" presStyleLbl="sibTrans2D1" presStyleIdx="7" presStyleCnt="9"/>
      <dgm:spPr/>
      <dgm:t>
        <a:bodyPr/>
        <a:p>
          <a:endParaRPr lang="zh-CN" altLang="en-US"/>
        </a:p>
      </dgm:t>
    </dgm:pt>
    <dgm:pt modelId="{17E9A837-E5E7-4D1B-A7AF-515500789798}" type="pres">
      <dgm:prSet presAssocID="{96D09D57-325B-4D43-902B-7A675A3E7BC9}" presName="connectorText" presStyleLbl="sibTrans2D1" presStyleIdx="7" presStyleCnt="9"/>
      <dgm:spPr/>
      <dgm:t>
        <a:bodyPr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8" presStyleCnt="10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8" presStyleCnt="9"/>
      <dgm:spPr/>
      <dgm:t>
        <a:bodyPr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8" presStyleCnt="9"/>
      <dgm:spPr/>
      <dgm:t>
        <a:bodyPr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9" presStyleCnt="10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98CFC896-B513-4C48-B976-912B0848F351}" type="presOf" srcId="{E3F67F1D-F7FF-4216-88E9-302B68F9F5D0}" destId="{20A03FD2-4283-48D4-B5E4-B4B0136462FE}" srcOrd="0" destOrd="0" presId="urn:microsoft.com/office/officeart/2005/8/layout/process1"/>
    <dgm:cxn modelId="{1245380A-5215-4090-A12B-30F4E66D20D7}" type="presOf" srcId="{C6A5E96C-C554-4267-A009-CB8C32C3CD30}" destId="{33AACFA3-FA26-4565-B372-6F758D4C7D38}" srcOrd="1" destOrd="0" presId="urn:microsoft.com/office/officeart/2005/8/layout/process1"/>
    <dgm:cxn modelId="{E0CC7C76-2434-428E-87F9-164DE5B5A228}" srcId="{64F1C088-637E-4A91-88F2-4BE317B41FB8}" destId="{20347C84-3BAB-4C16-829E-FDC76BAC78BA}" srcOrd="8" destOrd="0" parTransId="{A7139BD9-6925-4B67-873A-C6124CE2BB0A}" sibTransId="{C6A5E96C-C554-4267-A009-CB8C32C3CD30}"/>
    <dgm:cxn modelId="{FE6AB42E-74F9-4CBE-A208-068069F8ABB1}" type="presOf" srcId="{48EA0CD1-4A19-462B-AA94-6713576A6673}" destId="{CA8CC347-67D0-4D63-ABF5-FFFD469978F0}" srcOrd="1" destOrd="0" presId="urn:microsoft.com/office/officeart/2005/8/layout/process1"/>
    <dgm:cxn modelId="{85EE2FF2-CA44-4EF5-BB50-544BD6D138B5}" type="presOf" srcId="{7934D339-AADD-498A-8BB5-E84A7D7B2BA4}" destId="{6ADA0175-9C5C-4204-968D-14AC9F43E870}" srcOrd="0" destOrd="0" presId="urn:microsoft.com/office/officeart/2005/8/layout/process1"/>
    <dgm:cxn modelId="{589D15FB-5580-41ED-BC31-A9D532A8F319}" type="presOf" srcId="{64F1C088-637E-4A91-88F2-4BE317B41FB8}" destId="{EDD85BAF-14E4-4750-AB8C-5CAA2659411C}" srcOrd="0" destOrd="0" presId="urn:microsoft.com/office/officeart/2005/8/layout/process1"/>
    <dgm:cxn modelId="{7D44BF4C-8D20-4295-B2BC-A33BD2282682}" type="presOf" srcId="{4909CAB4-BB7E-40BA-A00A-32970F677143}" destId="{2BC11641-21F3-4475-A939-DF92F6F42307}" srcOrd="0" destOrd="0" presId="urn:microsoft.com/office/officeart/2005/8/layout/process1"/>
    <dgm:cxn modelId="{B54D1F14-A050-495B-9C59-2EA7BB8926E1}" type="presOf" srcId="{0BCEBB24-7951-43AE-9C40-C432CAFC1D74}" destId="{D4A59DA0-A29B-4A98-B6AC-E0A62150697B}" srcOrd="1" destOrd="0" presId="urn:microsoft.com/office/officeart/2005/8/layout/process1"/>
    <dgm:cxn modelId="{CB0B444B-AB4E-431F-BDC1-6569EC11DAC3}" type="presOf" srcId="{37CF1FB4-A0BB-42BE-B418-D44390C4EF15}" destId="{C4CB492B-704E-457C-9CCC-1314F64C0DB8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14ADDB02-89DD-4609-BA7B-5B53098ADCEE}" srcId="{64F1C088-637E-4A91-88F2-4BE317B41FB8}" destId="{5970A32C-5657-4488-8EBE-78B121F9C754}" srcOrd="5" destOrd="0" parTransId="{B71B7EA2-2045-442D-B121-2D549F887A44}" sibTransId="{48EA0CD1-4A19-462B-AA94-6713576A6673}"/>
    <dgm:cxn modelId="{A379EE71-841C-4532-B1D1-9C72B65FCF47}" type="presOf" srcId="{48EA0CD1-4A19-462B-AA94-6713576A6673}" destId="{E611ED03-C0EB-4B93-B971-64F138F4CBD1}" srcOrd="0" destOrd="0" presId="urn:microsoft.com/office/officeart/2005/8/layout/process1"/>
    <dgm:cxn modelId="{75B219CC-9E66-4F6B-A980-D365B61E8F05}" type="presOf" srcId="{7E3723F3-D64E-40A1-9E39-316540EDC6F9}" destId="{A304E5BE-81EB-403B-8C68-4A9920F27249}" srcOrd="0" destOrd="0" presId="urn:microsoft.com/office/officeart/2005/8/layout/process1"/>
    <dgm:cxn modelId="{DF970AFA-60BB-497E-B493-B0A9C991D162}" type="presOf" srcId="{04E5A9DB-0989-45F3-98A4-F3C55A9B34F9}" destId="{4311C56D-44EA-49E7-807C-4D39FBA63E2C}" srcOrd="0" destOrd="0" presId="urn:microsoft.com/office/officeart/2005/8/layout/process1"/>
    <dgm:cxn modelId="{45DD87A9-2C28-47A0-8669-51FC701F37EB}" type="presOf" srcId="{CCE87464-40B8-4D36-901B-AB46C5A43CC9}" destId="{34C00CC1-214F-4709-9566-3E621C3B58BD}" srcOrd="0" destOrd="0" presId="urn:microsoft.com/office/officeart/2005/8/layout/process1"/>
    <dgm:cxn modelId="{A1D5C239-A4D3-452C-ADBB-CEDF96C874D7}" type="presOf" srcId="{37CF1FB4-A0BB-42BE-B418-D44390C4EF15}" destId="{9EF0623F-323D-436D-8307-ED8C9D727AD2}" srcOrd="0" destOrd="0" presId="urn:microsoft.com/office/officeart/2005/8/layout/process1"/>
    <dgm:cxn modelId="{6A0F0250-E194-4EC3-B5BC-E8BBEF808752}" type="presOf" srcId="{5970A32C-5657-4488-8EBE-78B121F9C754}" destId="{256F4DCD-1889-4881-AF14-04170938AD0E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6F506DE7-ECE3-4384-9DC1-CE619B95B2C1}" type="presOf" srcId="{A415D393-2FFE-4999-AB49-870B52A69D9E}" destId="{AD6378F3-59CE-4361-880D-3812DD0992A6}" srcOrd="0" destOrd="0" presId="urn:microsoft.com/office/officeart/2005/8/layout/process1"/>
    <dgm:cxn modelId="{C2C4F0F1-7224-4B1A-8B08-6C8E749C2C92}" type="presOf" srcId="{E3F67F1D-F7FF-4216-88E9-302B68F9F5D0}" destId="{44E1265E-256B-4019-82A5-793D9765F42A}" srcOrd="1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BE1399E6-F449-4317-9EFD-38B1D5D59FFC}" type="presOf" srcId="{0BCEBB24-7951-43AE-9C40-C432CAFC1D74}" destId="{739D0653-20FD-45A7-83A7-5108E141F87F}" srcOrd="0" destOrd="0" presId="urn:microsoft.com/office/officeart/2005/8/layout/process1"/>
    <dgm:cxn modelId="{5DFB8E44-9D82-4A80-9C03-ED5B08464E75}" type="presOf" srcId="{D20FF952-23FD-4571-8F58-F46B8473738E}" destId="{BA1A984C-7D24-4C36-8971-BF7DBECC3077}" srcOrd="1" destOrd="0" presId="urn:microsoft.com/office/officeart/2005/8/layout/process1"/>
    <dgm:cxn modelId="{EDBA817A-2277-41EB-93F9-5AFF4685D571}" type="presOf" srcId="{7D1068C8-26C6-4A1B-B317-FE20B67DF3BD}" destId="{BE287DBF-DC99-442F-90AE-0B2DA01B1336}" srcOrd="0" destOrd="0" presId="urn:microsoft.com/office/officeart/2005/8/layout/process1"/>
    <dgm:cxn modelId="{39BAE84F-AA82-4A19-816C-845F63B96B96}" type="presOf" srcId="{96D09D57-325B-4D43-902B-7A675A3E7BC9}" destId="{17E9A837-E5E7-4D1B-A7AF-515500789798}" srcOrd="1" destOrd="0" presId="urn:microsoft.com/office/officeart/2005/8/layout/process1"/>
    <dgm:cxn modelId="{C2AB17B9-BF21-417F-90B9-6AC29F0B2F86}" srcId="{64F1C088-637E-4A91-88F2-4BE317B41FB8}" destId="{F8EF8607-5C5B-4169-AC4D-79AF580E6586}" srcOrd="6" destOrd="0" parTransId="{5E647CC0-0595-4D5E-81EE-5DDEC5EDB39D}" sibTransId="{7934D339-AADD-498A-8BB5-E84A7D7B2BA4}"/>
    <dgm:cxn modelId="{5C7F84F9-4B81-40DD-B3E5-156E206C7819}" type="presOf" srcId="{43EF9109-3BBA-4327-AFA5-C15EFAD93BAE}" destId="{6131C10A-4930-40C0-9AEA-B04941F4D522}" srcOrd="0" destOrd="0" presId="urn:microsoft.com/office/officeart/2005/8/layout/process1"/>
    <dgm:cxn modelId="{DBAD6E2A-3593-4D4E-ADF6-6D516867993E}" type="presOf" srcId="{7934D339-AADD-498A-8BB5-E84A7D7B2BA4}" destId="{355AAA35-CBAB-4049-B268-EBFCC59935BE}" srcOrd="1" destOrd="0" presId="urn:microsoft.com/office/officeart/2005/8/layout/process1"/>
    <dgm:cxn modelId="{B7C22760-8309-485F-B4F2-25A914710443}" srcId="{64F1C088-637E-4A91-88F2-4BE317B41FB8}" destId="{7D1068C8-26C6-4A1B-B317-FE20B67DF3BD}" srcOrd="9" destOrd="0" parTransId="{3388CA87-C664-4F17-B0CD-CF4C389B0029}" sibTransId="{4C13C55B-B324-465A-B495-ACD93E087D48}"/>
    <dgm:cxn modelId="{44D4A99F-D180-4EDF-AE37-B034B1CEC593}" type="presOf" srcId="{96D09D57-325B-4D43-902B-7A675A3E7BC9}" destId="{AED585F8-CA68-49F8-ADA9-0E4765998D63}" srcOrd="0" destOrd="0" presId="urn:microsoft.com/office/officeart/2005/8/layout/process1"/>
    <dgm:cxn modelId="{D8C5C4F8-60E8-41B3-BCEA-A9F17FC63E39}" type="presOf" srcId="{C6A5E96C-C554-4267-A009-CB8C32C3CD30}" destId="{88C59751-64D0-4CCA-AAE1-C8CCC0B7AF87}" srcOrd="0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D9335245-D9A6-472D-AFE6-A73590A26FF7}" type="presOf" srcId="{F8EF8607-5C5B-4169-AC4D-79AF580E6586}" destId="{71581A57-2A92-4A6F-B524-BABA1AA2EBB0}" srcOrd="0" destOrd="0" presId="urn:microsoft.com/office/officeart/2005/8/layout/process1"/>
    <dgm:cxn modelId="{424BBD11-65D8-4465-A73E-C0FAA8E99B33}" type="presOf" srcId="{D20FF952-23FD-4571-8F58-F46B8473738E}" destId="{9EDA6754-6740-4287-A550-D0D45361184B}" srcOrd="0" destOrd="0" presId="urn:microsoft.com/office/officeart/2005/8/layout/process1"/>
    <dgm:cxn modelId="{0684A7C2-E663-4D4D-8C42-467BC941AA39}" srcId="{64F1C088-637E-4A91-88F2-4BE317B41FB8}" destId="{4909CAB4-BB7E-40BA-A00A-32970F677143}" srcOrd="7" destOrd="0" parTransId="{D56A5E72-E93C-4FB2-9088-4FFB8BDF3699}" sibTransId="{96D09D57-325B-4D43-902B-7A675A3E7BC9}"/>
    <dgm:cxn modelId="{3C1F457C-6D7E-489C-8712-528A8FEB6101}" type="presOf" srcId="{20347C84-3BAB-4C16-829E-FDC76BAC78BA}" destId="{57F858B9-14A8-44CB-BCFA-82935DBB041A}" srcOrd="0" destOrd="0" presId="urn:microsoft.com/office/officeart/2005/8/layout/process1"/>
    <dgm:cxn modelId="{49C7BD07-75E8-4102-BCC6-52685A48D999}" type="presOf" srcId="{D53DA1C9-DF9B-47E8-8A2C-590DCF786B5E}" destId="{9CF2950C-883F-4A51-99A4-F08232A5AA0F}" srcOrd="0" destOrd="0" presId="urn:microsoft.com/office/officeart/2005/8/layout/process1"/>
    <dgm:cxn modelId="{AD3AB905-24AB-4C28-A75F-E63ABE4FF6C9}" type="presOf" srcId="{04E5A9DB-0989-45F3-98A4-F3C55A9B34F9}" destId="{A921315E-A95E-48D7-98F7-0CC6681B143B}" srcOrd="1" destOrd="0" presId="urn:microsoft.com/office/officeart/2005/8/layout/process1"/>
    <dgm:cxn modelId="{439E9E6E-896D-43B6-99FE-95D40A49FD2A}" type="presParOf" srcId="{EDD85BAF-14E4-4750-AB8C-5CAA2659411C}" destId="{6131C10A-4930-40C0-9AEA-B04941F4D522}" srcOrd="0" destOrd="0" presId="urn:microsoft.com/office/officeart/2005/8/layout/process1"/>
    <dgm:cxn modelId="{EEA12916-1B35-4C92-A4D8-8E42248B9503}" type="presParOf" srcId="{EDD85BAF-14E4-4750-AB8C-5CAA2659411C}" destId="{9EDA6754-6740-4287-A550-D0D45361184B}" srcOrd="1" destOrd="0" presId="urn:microsoft.com/office/officeart/2005/8/layout/process1"/>
    <dgm:cxn modelId="{F93AABA2-154D-4BF5-9805-FB96012B45AC}" type="presParOf" srcId="{9EDA6754-6740-4287-A550-D0D45361184B}" destId="{BA1A984C-7D24-4C36-8971-BF7DBECC3077}" srcOrd="0" destOrd="0" presId="urn:microsoft.com/office/officeart/2005/8/layout/process1"/>
    <dgm:cxn modelId="{F87E280E-B9D0-4265-B554-44C1AF75E1C3}" type="presParOf" srcId="{EDD85BAF-14E4-4750-AB8C-5CAA2659411C}" destId="{34C00CC1-214F-4709-9566-3E621C3B58BD}" srcOrd="2" destOrd="0" presId="urn:microsoft.com/office/officeart/2005/8/layout/process1"/>
    <dgm:cxn modelId="{2CB95F26-CDFE-433E-8B9F-0B53A3459F38}" type="presParOf" srcId="{EDD85BAF-14E4-4750-AB8C-5CAA2659411C}" destId="{20A03FD2-4283-48D4-B5E4-B4B0136462FE}" srcOrd="3" destOrd="0" presId="urn:microsoft.com/office/officeart/2005/8/layout/process1"/>
    <dgm:cxn modelId="{80F4F942-5AD8-409C-9330-E6197C2F5D08}" type="presParOf" srcId="{20A03FD2-4283-48D4-B5E4-B4B0136462FE}" destId="{44E1265E-256B-4019-82A5-793D9765F42A}" srcOrd="0" destOrd="0" presId="urn:microsoft.com/office/officeart/2005/8/layout/process1"/>
    <dgm:cxn modelId="{E67CD31D-C34F-4ECC-AE78-A7C2AA39934C}" type="presParOf" srcId="{EDD85BAF-14E4-4750-AB8C-5CAA2659411C}" destId="{AD6378F3-59CE-4361-880D-3812DD0992A6}" srcOrd="4" destOrd="0" presId="urn:microsoft.com/office/officeart/2005/8/layout/process1"/>
    <dgm:cxn modelId="{7F28DE9B-DA0B-4F2A-934A-EE2B3C8A4EB1}" type="presParOf" srcId="{EDD85BAF-14E4-4750-AB8C-5CAA2659411C}" destId="{9EF0623F-323D-436D-8307-ED8C9D727AD2}" srcOrd="5" destOrd="0" presId="urn:microsoft.com/office/officeart/2005/8/layout/process1"/>
    <dgm:cxn modelId="{4BDB1D74-F0F6-4044-BE2A-EBE67ABEC0BC}" type="presParOf" srcId="{9EF0623F-323D-436D-8307-ED8C9D727AD2}" destId="{C4CB492B-704E-457C-9CCC-1314F64C0DB8}" srcOrd="0" destOrd="0" presId="urn:microsoft.com/office/officeart/2005/8/layout/process1"/>
    <dgm:cxn modelId="{1BCCEB6D-0B50-4EA1-8BA7-F04FBDEE21D1}" type="presParOf" srcId="{EDD85BAF-14E4-4750-AB8C-5CAA2659411C}" destId="{A304E5BE-81EB-403B-8C68-4A9920F27249}" srcOrd="6" destOrd="0" presId="urn:microsoft.com/office/officeart/2005/8/layout/process1"/>
    <dgm:cxn modelId="{DEDB9DBC-6836-49A3-9521-B7D829E94784}" type="presParOf" srcId="{EDD85BAF-14E4-4750-AB8C-5CAA2659411C}" destId="{739D0653-20FD-45A7-83A7-5108E141F87F}" srcOrd="7" destOrd="0" presId="urn:microsoft.com/office/officeart/2005/8/layout/process1"/>
    <dgm:cxn modelId="{AFC901D6-092D-4E79-BE85-D67C23AFD22C}" type="presParOf" srcId="{739D0653-20FD-45A7-83A7-5108E141F87F}" destId="{D4A59DA0-A29B-4A98-B6AC-E0A62150697B}" srcOrd="0" destOrd="0" presId="urn:microsoft.com/office/officeart/2005/8/layout/process1"/>
    <dgm:cxn modelId="{06840129-568E-46E3-BE26-27C86A5CBAB5}" type="presParOf" srcId="{EDD85BAF-14E4-4750-AB8C-5CAA2659411C}" destId="{9CF2950C-883F-4A51-99A4-F08232A5AA0F}" srcOrd="8" destOrd="0" presId="urn:microsoft.com/office/officeart/2005/8/layout/process1"/>
    <dgm:cxn modelId="{CE8D34F4-EF79-48CF-90E1-342D1DE668B6}" type="presParOf" srcId="{EDD85BAF-14E4-4750-AB8C-5CAA2659411C}" destId="{4311C56D-44EA-49E7-807C-4D39FBA63E2C}" srcOrd="9" destOrd="0" presId="urn:microsoft.com/office/officeart/2005/8/layout/process1"/>
    <dgm:cxn modelId="{2443F84F-495B-4E53-A779-E68B7813768B}" type="presParOf" srcId="{4311C56D-44EA-49E7-807C-4D39FBA63E2C}" destId="{A921315E-A95E-48D7-98F7-0CC6681B143B}" srcOrd="0" destOrd="0" presId="urn:microsoft.com/office/officeart/2005/8/layout/process1"/>
    <dgm:cxn modelId="{50FAF828-0A2A-46A1-A0CE-F49F2DE39DEE}" type="presParOf" srcId="{EDD85BAF-14E4-4750-AB8C-5CAA2659411C}" destId="{256F4DCD-1889-4881-AF14-04170938AD0E}" srcOrd="10" destOrd="0" presId="urn:microsoft.com/office/officeart/2005/8/layout/process1"/>
    <dgm:cxn modelId="{C732F5DB-E6B6-440D-B66E-2850954A24F8}" type="presParOf" srcId="{EDD85BAF-14E4-4750-AB8C-5CAA2659411C}" destId="{E611ED03-C0EB-4B93-B971-64F138F4CBD1}" srcOrd="11" destOrd="0" presId="urn:microsoft.com/office/officeart/2005/8/layout/process1"/>
    <dgm:cxn modelId="{235564EB-2D73-405B-AB1D-DD5D5F0377AF}" type="presParOf" srcId="{E611ED03-C0EB-4B93-B971-64F138F4CBD1}" destId="{CA8CC347-67D0-4D63-ABF5-FFFD469978F0}" srcOrd="0" destOrd="0" presId="urn:microsoft.com/office/officeart/2005/8/layout/process1"/>
    <dgm:cxn modelId="{DEE04A73-61C8-4469-9FBE-11C1D33FF150}" type="presParOf" srcId="{EDD85BAF-14E4-4750-AB8C-5CAA2659411C}" destId="{71581A57-2A92-4A6F-B524-BABA1AA2EBB0}" srcOrd="12" destOrd="0" presId="urn:microsoft.com/office/officeart/2005/8/layout/process1"/>
    <dgm:cxn modelId="{BF87A98F-7AE2-47A2-A47F-E31CE449BB65}" type="presParOf" srcId="{EDD85BAF-14E4-4750-AB8C-5CAA2659411C}" destId="{6ADA0175-9C5C-4204-968D-14AC9F43E870}" srcOrd="13" destOrd="0" presId="urn:microsoft.com/office/officeart/2005/8/layout/process1"/>
    <dgm:cxn modelId="{052F187E-EB50-437D-99DB-0707DC702EEB}" type="presParOf" srcId="{6ADA0175-9C5C-4204-968D-14AC9F43E870}" destId="{355AAA35-CBAB-4049-B268-EBFCC59935BE}" srcOrd="0" destOrd="0" presId="urn:microsoft.com/office/officeart/2005/8/layout/process1"/>
    <dgm:cxn modelId="{445035AD-B8EC-42E8-A34B-CB1CCFBBA668}" type="presParOf" srcId="{EDD85BAF-14E4-4750-AB8C-5CAA2659411C}" destId="{2BC11641-21F3-4475-A939-DF92F6F42307}" srcOrd="14" destOrd="0" presId="urn:microsoft.com/office/officeart/2005/8/layout/process1"/>
    <dgm:cxn modelId="{92669D59-BF95-4A37-BC41-063AFBAD55B1}" type="presParOf" srcId="{EDD85BAF-14E4-4750-AB8C-5CAA2659411C}" destId="{AED585F8-CA68-49F8-ADA9-0E4765998D63}" srcOrd="15" destOrd="0" presId="urn:microsoft.com/office/officeart/2005/8/layout/process1"/>
    <dgm:cxn modelId="{992CBFC7-D07E-47B5-8440-2C7036463768}" type="presParOf" srcId="{AED585F8-CA68-49F8-ADA9-0E4765998D63}" destId="{17E9A837-E5E7-4D1B-A7AF-515500789798}" srcOrd="0" destOrd="0" presId="urn:microsoft.com/office/officeart/2005/8/layout/process1"/>
    <dgm:cxn modelId="{C9D79934-F0DA-46B8-9313-84BEA94B29BA}" type="presParOf" srcId="{EDD85BAF-14E4-4750-AB8C-5CAA2659411C}" destId="{57F858B9-14A8-44CB-BCFA-82935DBB041A}" srcOrd="16" destOrd="0" presId="urn:microsoft.com/office/officeart/2005/8/layout/process1"/>
    <dgm:cxn modelId="{F13E1453-E26B-4C12-A370-1AB8E51F962E}" type="presParOf" srcId="{EDD85BAF-14E4-4750-AB8C-5CAA2659411C}" destId="{88C59751-64D0-4CCA-AAE1-C8CCC0B7AF87}" srcOrd="17" destOrd="0" presId="urn:microsoft.com/office/officeart/2005/8/layout/process1"/>
    <dgm:cxn modelId="{2A4039AF-3582-4700-B591-0D0C41F24BC7}" type="presParOf" srcId="{88C59751-64D0-4CCA-AAE1-C8CCC0B7AF87}" destId="{33AACFA3-FA26-4565-B372-6F758D4C7D38}" srcOrd="0" destOrd="0" presId="urn:microsoft.com/office/officeart/2005/8/layout/process1"/>
    <dgm:cxn modelId="{EAD4318A-9DDF-440F-84AB-6ED24333974A}" type="presParOf" srcId="{EDD85BAF-14E4-4750-AB8C-5CAA2659411C}" destId="{BE287DBF-DC99-442F-90AE-0B2DA01B1336}" srcOrd="1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31825"/>
        <a:chOff x="0" y="0"/>
        <a:chExt cx="5760720" cy="631825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88838"/>
          <a:ext cx="423582" cy="254149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登录系统</a:t>
          </a:r>
          <a:endParaRPr lang="en-US" sz="12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88838"/>
        <a:ext cx="423582" cy="254149"/>
      </dsp:txXfrm>
    </dsp:sp>
    <dsp:sp modelId="{9EDA6754-6740-4287-A550-D0D45361184B}">
      <dsp:nvSpPr>
        <dsp:cNvPr id="4" name="右箭头 3"/>
        <dsp:cNvSpPr/>
      </dsp:nvSpPr>
      <dsp:spPr bwMode="white">
        <a:xfrm>
          <a:off x="463399" y="263388"/>
          <a:ext cx="89799" cy="105048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63399" y="263388"/>
        <a:ext cx="89799" cy="105048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93015" y="188838"/>
          <a:ext cx="423582" cy="254149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2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93015" y="188838"/>
        <a:ext cx="423582" cy="254149"/>
      </dsp:txXfrm>
    </dsp:sp>
    <dsp:sp modelId="{20A03FD2-4283-48D4-B5E4-B4B0136462FE}">
      <dsp:nvSpPr>
        <dsp:cNvPr id="6" name="右箭头 5"/>
        <dsp:cNvSpPr/>
      </dsp:nvSpPr>
      <dsp:spPr bwMode="white">
        <a:xfrm>
          <a:off x="1056414" y="263388"/>
          <a:ext cx="89799" cy="105048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56414" y="263388"/>
        <a:ext cx="89799" cy="105048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186031" y="188838"/>
          <a:ext cx="423582" cy="254149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实名认证</a:t>
          </a:r>
          <a:endParaRPr lang="en-US" sz="12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186031" y="188838"/>
        <a:ext cx="423582" cy="254149"/>
      </dsp:txXfrm>
    </dsp:sp>
    <dsp:sp modelId="{9EF0623F-323D-436D-8307-ED8C9D727AD2}">
      <dsp:nvSpPr>
        <dsp:cNvPr id="8" name="右箭头 7"/>
        <dsp:cNvSpPr/>
      </dsp:nvSpPr>
      <dsp:spPr bwMode="white">
        <a:xfrm>
          <a:off x="1649430" y="263388"/>
          <a:ext cx="89799" cy="105048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649430" y="263388"/>
        <a:ext cx="89799" cy="105048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779046" y="188838"/>
          <a:ext cx="423582" cy="254149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2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779046" y="188838"/>
        <a:ext cx="423582" cy="254149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242445" y="263388"/>
          <a:ext cx="89799" cy="105048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242445" y="263388"/>
        <a:ext cx="89799" cy="105048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372061" y="188838"/>
          <a:ext cx="423582" cy="254149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2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372061" y="188838"/>
        <a:ext cx="423582" cy="254149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835460" y="263388"/>
          <a:ext cx="89799" cy="105048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835460" y="263388"/>
        <a:ext cx="89799" cy="105048"/>
      </dsp:txXfrm>
    </dsp:sp>
    <dsp:sp modelId="{256F4DCD-1889-4881-AF14-04170938AD0E}">
      <dsp:nvSpPr>
        <dsp:cNvPr id="13" name="圆角矩形 12"/>
        <dsp:cNvSpPr/>
      </dsp:nvSpPr>
      <dsp:spPr bwMode="white">
        <a:xfrm>
          <a:off x="2965076" y="188838"/>
          <a:ext cx="423582" cy="254149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2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965076" y="188838"/>
        <a:ext cx="423582" cy="254149"/>
      </dsp:txXfrm>
    </dsp:sp>
    <dsp:sp modelId="{E611ED03-C0EB-4B93-B971-64F138F4CBD1}">
      <dsp:nvSpPr>
        <dsp:cNvPr id="14" name="右箭头 13"/>
        <dsp:cNvSpPr/>
      </dsp:nvSpPr>
      <dsp:spPr bwMode="white">
        <a:xfrm>
          <a:off x="3428476" y="263388"/>
          <a:ext cx="89799" cy="105048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428476" y="263388"/>
        <a:ext cx="89799" cy="105048"/>
      </dsp:txXfrm>
    </dsp:sp>
    <dsp:sp modelId="{71581A57-2A92-4A6F-B524-BABA1AA2EBB0}">
      <dsp:nvSpPr>
        <dsp:cNvPr id="15" name="圆角矩形 14"/>
        <dsp:cNvSpPr/>
      </dsp:nvSpPr>
      <dsp:spPr bwMode="white">
        <a:xfrm>
          <a:off x="3558092" y="188838"/>
          <a:ext cx="423582" cy="254149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2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558092" y="188838"/>
        <a:ext cx="423582" cy="254149"/>
      </dsp:txXfrm>
    </dsp:sp>
    <dsp:sp modelId="{6ADA0175-9C5C-4204-968D-14AC9F43E870}">
      <dsp:nvSpPr>
        <dsp:cNvPr id="16" name="右箭头 15"/>
        <dsp:cNvSpPr/>
      </dsp:nvSpPr>
      <dsp:spPr bwMode="white">
        <a:xfrm>
          <a:off x="4021491" y="263388"/>
          <a:ext cx="89799" cy="105048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021491" y="263388"/>
        <a:ext cx="89799" cy="105048"/>
      </dsp:txXfrm>
    </dsp:sp>
    <dsp:sp modelId="{2BC11641-21F3-4475-A939-DF92F6F42307}">
      <dsp:nvSpPr>
        <dsp:cNvPr id="17" name="圆角矩形 16"/>
        <dsp:cNvSpPr/>
      </dsp:nvSpPr>
      <dsp:spPr bwMode="white">
        <a:xfrm>
          <a:off x="4151107" y="188838"/>
          <a:ext cx="423582" cy="254149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2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51107" y="188838"/>
        <a:ext cx="423582" cy="254149"/>
      </dsp:txXfrm>
    </dsp:sp>
    <dsp:sp modelId="{AED585F8-CA68-49F8-ADA9-0E4765998D63}">
      <dsp:nvSpPr>
        <dsp:cNvPr id="18" name="右箭头 17"/>
        <dsp:cNvSpPr/>
      </dsp:nvSpPr>
      <dsp:spPr bwMode="white">
        <a:xfrm>
          <a:off x="4614506" y="263388"/>
          <a:ext cx="89799" cy="105048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614506" y="263388"/>
        <a:ext cx="89799" cy="105048"/>
      </dsp:txXfrm>
    </dsp:sp>
    <dsp:sp modelId="{57F858B9-14A8-44CB-BCFA-82935DBB041A}">
      <dsp:nvSpPr>
        <dsp:cNvPr id="19" name="圆角矩形 18"/>
        <dsp:cNvSpPr/>
      </dsp:nvSpPr>
      <dsp:spPr bwMode="white">
        <a:xfrm>
          <a:off x="4744122" y="188838"/>
          <a:ext cx="423582" cy="254149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2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44122" y="188838"/>
        <a:ext cx="423582" cy="254149"/>
      </dsp:txXfrm>
    </dsp:sp>
    <dsp:sp modelId="{88C59751-64D0-4CCA-AAE1-C8CCC0B7AF87}">
      <dsp:nvSpPr>
        <dsp:cNvPr id="20" name="右箭头 19"/>
        <dsp:cNvSpPr/>
      </dsp:nvSpPr>
      <dsp:spPr bwMode="white">
        <a:xfrm>
          <a:off x="5207521" y="263388"/>
          <a:ext cx="89799" cy="105048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07521" y="263388"/>
        <a:ext cx="89799" cy="105048"/>
      </dsp:txXfrm>
    </dsp:sp>
    <dsp:sp modelId="{BE287DBF-DC99-442F-90AE-0B2DA01B1336}">
      <dsp:nvSpPr>
        <dsp:cNvPr id="21" name="圆角矩形 20"/>
        <dsp:cNvSpPr/>
      </dsp:nvSpPr>
      <dsp:spPr bwMode="white">
        <a:xfrm>
          <a:off x="5337138" y="188838"/>
          <a:ext cx="423582" cy="254149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2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37138" y="188838"/>
        <a:ext cx="423582" cy="2541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27</Pages>
  <Words>6323</Words>
  <Characters>6815</Characters>
  <Lines>51</Lines>
  <Paragraphs>14</Paragraphs>
  <TotalTime>61</TotalTime>
  <ScaleCrop>false</ScaleCrop>
  <LinksUpToDate>false</LinksUpToDate>
  <CharactersWithSpaces>6990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2022-05-08T05:01:00Z</dcterms:created>
  <dc:creator>Allen</dc:creator>
  <cp:lastModifiedBy>陈文煜</cp:lastModifiedBy>
  <cp:lastPrinted>2020-09-21T18:07:00Z</cp:lastPrinted>
  <dcterms:modified xsi:type="dcterms:W3CDTF">2022-05-13T11:01:54Z</dcterms:modified>
  <dc:title>远鉴·候选人使用说明(人机)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A4027F039C954837B58B731F65D1B159</vt:lpwstr>
  </property>
</Properties>
</file>